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92" w:rsidRDefault="00844B92" w:rsidP="00320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4916"/>
      </w:tblGrid>
      <w:tr w:rsidR="00C67019" w:rsidTr="005F5A0F">
        <w:trPr>
          <w:jc w:val="center"/>
        </w:trPr>
        <w:tc>
          <w:tcPr>
            <w:tcW w:w="4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19" w:rsidRPr="00642E5C" w:rsidRDefault="00C67019" w:rsidP="00964B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19" w:rsidRPr="00642E5C" w:rsidRDefault="00C67019" w:rsidP="00964B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C67019" w:rsidRPr="00C67019" w:rsidRDefault="00C67019" w:rsidP="00C6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C67019" w:rsidRPr="00C67019" w:rsidRDefault="00C67019" w:rsidP="00C6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19">
        <w:rPr>
          <w:rFonts w:ascii="Times New Roman" w:hAnsi="Times New Roman" w:cs="Times New Roman"/>
          <w:b/>
          <w:sz w:val="28"/>
          <w:szCs w:val="28"/>
        </w:rPr>
        <w:pict>
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C67019" w:rsidRDefault="00C67019" w:rsidP="00C6701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Баимово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:rsidR="00C67019" w:rsidRDefault="00C67019" w:rsidP="00C6701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C67019" w:rsidRDefault="00C67019" w:rsidP="00C67019">
                    <w:pPr>
                      <w:jc w:val="center"/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C67019" w:rsidRDefault="00C67019" w:rsidP="00C67019">
                    <w:pPr>
                      <w:jc w:val="center"/>
                      <w:rPr>
                        <w:i/>
                      </w:rPr>
                    </w:pPr>
                  </w:p>
                  <w:p w:rsidR="00C67019" w:rsidRDefault="00C67019" w:rsidP="00C67019">
                    <w:pPr>
                      <w:jc w:val="center"/>
                    </w:pPr>
                  </w:p>
                  <w:p w:rsidR="00C67019" w:rsidRDefault="00C67019" w:rsidP="00C67019">
                    <w:pPr>
                      <w:pStyle w:val="a9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C67019" w:rsidRDefault="00C67019" w:rsidP="00C67019">
                    <w:pPr>
                      <w:tabs>
                        <w:tab w:val="left" w:pos="709"/>
                      </w:tabs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FFB0631" wp14:editId="2C293B87">
                          <wp:extent cx="914400" cy="90487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7019" w:rsidRDefault="00C67019" w:rsidP="00C67019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Pr="00C6701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C67019" w:rsidRPr="00C67019" w:rsidRDefault="00C67019" w:rsidP="00C6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19" w:rsidRPr="00C67019" w:rsidRDefault="00C67019" w:rsidP="00C6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 xml:space="preserve">11 декабрь 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9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>йыл</w:t>
      </w:r>
      <w:proofErr w:type="spellEnd"/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№ 103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11 декабря 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9 </w:t>
      </w:r>
      <w:r w:rsidRPr="00C6701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844B92" w:rsidRDefault="00844B92" w:rsidP="00320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019" w:rsidRDefault="003207CD" w:rsidP="00C67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C67019" w:rsidRDefault="003207CD" w:rsidP="00C67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внедрения</w:t>
      </w:r>
      <w:r w:rsidR="00844B92" w:rsidRPr="0084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современной системы городской навигации</w:t>
      </w:r>
      <w:r w:rsidR="00C67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07CD" w:rsidRPr="00844B92" w:rsidRDefault="003207CD" w:rsidP="00C67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</w:t>
      </w:r>
      <w:proofErr w:type="gramStart"/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поселении</w:t>
      </w:r>
      <w:proofErr w:type="gramEnd"/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b/>
          <w:color w:val="000000"/>
          <w:sz w:val="28"/>
          <w:szCs w:val="28"/>
        </w:rPr>
        <w:t>Баимовский</w:t>
      </w:r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C67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МР Абзелиловский район</w:t>
      </w:r>
    </w:p>
    <w:p w:rsidR="00A71648" w:rsidRPr="00844B92" w:rsidRDefault="00A71648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48" w:rsidRPr="00C67019" w:rsidRDefault="003207CD" w:rsidP="00C67019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 2017 г. № 711/</w:t>
      </w:r>
      <w:proofErr w:type="spellStart"/>
      <w:proofErr w:type="gramStart"/>
      <w:r w:rsidRPr="00844B9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r w:rsidR="00C67019">
        <w:rPr>
          <w:rFonts w:ascii="Times New Roman" w:hAnsi="Times New Roman" w:cs="Times New Roman"/>
          <w:color w:val="000000"/>
          <w:sz w:val="28"/>
          <w:szCs w:val="28"/>
        </w:rPr>
        <w:t xml:space="preserve">Баимовский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6701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B80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г. № 1</w:t>
      </w:r>
      <w:r w:rsidR="00C67019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4B92" w:rsidRPr="00844B9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благоустройства сельского поселения </w:t>
      </w:r>
      <w:r w:rsidR="00C67019">
        <w:rPr>
          <w:rFonts w:ascii="Times New Roman" w:hAnsi="Times New Roman" w:cs="Times New Roman"/>
          <w:bCs/>
          <w:sz w:val="28"/>
          <w:szCs w:val="28"/>
        </w:rPr>
        <w:t>Баимовский</w:t>
      </w:r>
      <w:r w:rsidR="00844B92" w:rsidRPr="00844B9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Абзелиловски</w:t>
      </w:r>
      <w:r w:rsidR="00844B92"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приоритетного проекта «Формирование комфортной городской </w:t>
      </w:r>
      <w:proofErr w:type="spellStart"/>
      <w:r w:rsidRPr="00844B92">
        <w:rPr>
          <w:rFonts w:ascii="Times New Roman" w:hAnsi="Times New Roman" w:cs="Times New Roman"/>
          <w:color w:val="000000"/>
          <w:sz w:val="28"/>
          <w:szCs w:val="28"/>
        </w:rPr>
        <w:t>среды»</w:t>
      </w:r>
      <w:proofErr w:type="gramStart"/>
      <w:r w:rsidRPr="00844B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1648" w:rsidRPr="00844B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71648" w:rsidRPr="00844B92">
        <w:rPr>
          <w:rFonts w:ascii="Times New Roman" w:hAnsi="Times New Roman" w:cs="Times New Roman"/>
          <w:b/>
          <w:sz w:val="28"/>
          <w:szCs w:val="28"/>
        </w:rPr>
        <w:t>ОСТАНОВЛЯЮ</w:t>
      </w:r>
      <w:proofErr w:type="spellEnd"/>
      <w:r w:rsidR="00A71648" w:rsidRPr="00844B92">
        <w:rPr>
          <w:rFonts w:ascii="Times New Roman" w:hAnsi="Times New Roman" w:cs="Times New Roman"/>
          <w:b/>
          <w:sz w:val="28"/>
          <w:szCs w:val="28"/>
        </w:rPr>
        <w:t>:</w:t>
      </w:r>
    </w:p>
    <w:p w:rsidR="00A71648" w:rsidRPr="00844B92" w:rsidRDefault="00A71648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1. </w:t>
      </w:r>
      <w:r w:rsidR="003207CD" w:rsidRPr="00844B92">
        <w:rPr>
          <w:rFonts w:ascii="Times New Roman" w:hAnsi="Times New Roman" w:cs="Times New Roman"/>
          <w:sz w:val="28"/>
          <w:szCs w:val="28"/>
        </w:rPr>
        <w:t xml:space="preserve">Утвердить Порядок внедрения современной системы </w:t>
      </w:r>
      <w:r w:rsidR="00682645" w:rsidRPr="00844B92">
        <w:rPr>
          <w:rFonts w:ascii="Times New Roman" w:hAnsi="Times New Roman" w:cs="Times New Roman"/>
          <w:sz w:val="28"/>
          <w:szCs w:val="28"/>
        </w:rPr>
        <w:t>городской</w:t>
      </w:r>
      <w:r w:rsidR="003207CD" w:rsidRPr="00844B92">
        <w:rPr>
          <w:rFonts w:ascii="Times New Roman" w:hAnsi="Times New Roman" w:cs="Times New Roman"/>
          <w:sz w:val="28"/>
          <w:szCs w:val="28"/>
        </w:rPr>
        <w:t xml:space="preserve"> навигации в </w:t>
      </w:r>
      <w:r w:rsidR="00F632BA" w:rsidRPr="00844B92">
        <w:rPr>
          <w:rFonts w:ascii="Times New Roman" w:hAnsi="Times New Roman" w:cs="Times New Roman"/>
          <w:sz w:val="28"/>
          <w:szCs w:val="28"/>
        </w:rPr>
        <w:t xml:space="preserve"> </w:t>
      </w:r>
      <w:r w:rsidR="003207CD" w:rsidRPr="00844B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67019">
        <w:rPr>
          <w:rFonts w:ascii="Times New Roman" w:hAnsi="Times New Roman" w:cs="Times New Roman"/>
          <w:sz w:val="28"/>
          <w:szCs w:val="28"/>
        </w:rPr>
        <w:t>Баимовский</w:t>
      </w:r>
      <w:r w:rsidR="00844B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207CD" w:rsidRPr="00844B9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   2. </w:t>
      </w:r>
      <w:r w:rsidR="00A60A97" w:rsidRPr="00844B9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632BA" w:rsidRPr="00844B92">
        <w:rPr>
          <w:rFonts w:ascii="Times New Roman" w:hAnsi="Times New Roman" w:cs="Times New Roman"/>
          <w:sz w:val="28"/>
          <w:szCs w:val="28"/>
        </w:rPr>
        <w:t xml:space="preserve"> </w:t>
      </w:r>
      <w:r w:rsidR="00A60A97" w:rsidRPr="00844B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4B92">
        <w:rPr>
          <w:rFonts w:ascii="Times New Roman" w:hAnsi="Times New Roman" w:cs="Times New Roman"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sz w:val="28"/>
          <w:szCs w:val="28"/>
        </w:rPr>
        <w:t>Баимовский</w:t>
      </w:r>
      <w:r w:rsidR="00844B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0A97" w:rsidRPr="00844B92">
        <w:rPr>
          <w:rFonts w:ascii="Times New Roman" w:hAnsi="Times New Roman" w:cs="Times New Roman"/>
          <w:sz w:val="28"/>
          <w:szCs w:val="28"/>
        </w:rPr>
        <w:t>.</w:t>
      </w:r>
    </w:p>
    <w:p w:rsidR="00A71648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   3. </w:t>
      </w:r>
      <w:r w:rsidR="00A71648" w:rsidRPr="00844B9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07CD" w:rsidRDefault="003207CD" w:rsidP="00844B9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67019" w:rsidRPr="006E63E0" w:rsidRDefault="00C67019" w:rsidP="00C67019">
      <w:pPr>
        <w:pStyle w:val="a8"/>
        <w:rPr>
          <w:rStyle w:val="4"/>
          <w:b w:val="0"/>
          <w:bCs w:val="0"/>
          <w:sz w:val="28"/>
          <w:szCs w:val="28"/>
        </w:rPr>
      </w:pPr>
      <w:r w:rsidRPr="006E63E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сельского поселения</w:t>
      </w:r>
      <w:r w:rsidRPr="006E63E0">
        <w:rPr>
          <w:rFonts w:ascii="Times New Roman" w:hAnsi="Times New Roman" w:cs="Times New Roman"/>
          <w:sz w:val="28"/>
          <w:szCs w:val="28"/>
        </w:rPr>
        <w:br/>
      </w:r>
      <w:r w:rsidRPr="006E63E0">
        <w:rPr>
          <w:rFonts w:ascii="Times New Roman" w:hAnsi="Times New Roman" w:cs="Times New Roman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6E63E0">
        <w:rPr>
          <w:rFonts w:ascii="Times New Roman" w:hAnsi="Times New Roman" w:cs="Times New Roman"/>
          <w:sz w:val="28"/>
          <w:szCs w:val="28"/>
        </w:rPr>
        <w:br/>
      </w:r>
      <w:r w:rsidRPr="006E63E0">
        <w:rPr>
          <w:rFonts w:ascii="Times New Roman" w:hAnsi="Times New Roman" w:cs="Times New Roman"/>
          <w:sz w:val="28"/>
          <w:szCs w:val="28"/>
          <w:shd w:val="clear" w:color="auto" w:fill="FFFFFF"/>
        </w:rPr>
        <w:t>Абзелиловский район Республики Башкортостан: __________Зайтунов Я.Н.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к постановлению администрации</w:t>
      </w: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сельского поселения</w:t>
      </w: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Баимовский сельсовет МР </w:t>
      </w: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Абзелиловский район</w:t>
      </w:r>
    </w:p>
    <w:p w:rsidR="00C67019" w:rsidRDefault="00C67019" w:rsidP="00C6701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от 11 декабря 2019 года № 103/</w:t>
      </w:r>
      <w:r>
        <w:rPr>
          <w:sz w:val="21"/>
          <w:szCs w:val="21"/>
        </w:rPr>
        <w:t>2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внедрения современной системы городской навигации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</w:t>
      </w:r>
      <w:proofErr w:type="gramStart"/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поселении</w:t>
      </w:r>
      <w:proofErr w:type="gramEnd"/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b/>
          <w:color w:val="000000"/>
          <w:sz w:val="28"/>
          <w:szCs w:val="28"/>
        </w:rPr>
        <w:t>Баимовский</w:t>
      </w:r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7CD" w:rsidRPr="00844B92" w:rsidRDefault="003207CD" w:rsidP="00B8049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49B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включает в себя современную систему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навигации на основе единого фирменного стиля.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населенного пункта, проекты сельского брендинга включают в себя систему навигации на основе единого фирменного стиля. </w:t>
      </w:r>
      <w:proofErr w:type="gramStart"/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В этом отношении интересен включающий перспективный набор интерактивных информационных технологий, архитектурно-художественная концепция размещения и дизайна вывесок, рекламных устройств указателей улиц и номеров домов и строений,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80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color w:val="000000"/>
          <w:sz w:val="28"/>
          <w:szCs w:val="28"/>
        </w:rPr>
        <w:t>Баимовский</w:t>
      </w:r>
      <w:r w:rsidR="00B8049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Башкортостан.</w:t>
      </w:r>
      <w:proofErr w:type="gramEnd"/>
    </w:p>
    <w:p w:rsidR="00350D66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>Система навигации ф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ормируется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для обеспечения удобного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ориентирования местных жителей и гостей сельского поселения</w:t>
      </w:r>
      <w:r w:rsidR="00B8049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67019">
        <w:rPr>
          <w:rFonts w:ascii="Times New Roman" w:hAnsi="Times New Roman" w:cs="Times New Roman"/>
          <w:color w:val="212121"/>
          <w:sz w:val="28"/>
          <w:szCs w:val="28"/>
        </w:rPr>
        <w:t>Баимовский</w:t>
      </w:r>
      <w:r w:rsidR="00B8049B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Это одно из мероприятий приоритетного проекта «Формирование комфортной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городской среды». Его реализация предусматривает активное участие самих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граждан.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46C30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Разработка и внедрение современной системы городской навигации в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сельском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поселении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bookmarkStart w:id="0" w:name="_GoBack"/>
      <w:r w:rsidR="00C67019">
        <w:rPr>
          <w:rFonts w:ascii="Times New Roman" w:hAnsi="Times New Roman" w:cs="Times New Roman"/>
          <w:color w:val="212121"/>
          <w:sz w:val="28"/>
          <w:szCs w:val="28"/>
        </w:rPr>
        <w:t>Баимовский</w:t>
      </w:r>
      <w:bookmarkEnd w:id="0"/>
      <w:r w:rsidR="00B8049B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включает установление указателей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социально значимых объектов; приведение знаков адресации к единому внешнему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виду; размещение объектов навигации </w:t>
      </w:r>
      <w:r w:rsidR="00350D66">
        <w:rPr>
          <w:rFonts w:ascii="Times New Roman" w:hAnsi="Times New Roman" w:cs="Times New Roman"/>
          <w:color w:val="212121"/>
          <w:sz w:val="28"/>
          <w:szCs w:val="28"/>
        </w:rPr>
        <w:t>сельского поселения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(карты-схемы и др.) с указанием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социально-значимых учреждений, предприятий производственного назначения и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другое.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До середины следующего года специалистами администрации сельского поселения </w:t>
      </w:r>
      <w:r w:rsidR="00C67019">
        <w:rPr>
          <w:rFonts w:ascii="Times New Roman" w:hAnsi="Times New Roman" w:cs="Times New Roman"/>
          <w:color w:val="212121"/>
          <w:sz w:val="28"/>
          <w:szCs w:val="28"/>
        </w:rPr>
        <w:t>Баимовский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будет проведена инвентаризация значимых объектов на наличие адресации, а также будут разработаны нормы размещения вывесок, установленных на территории сельского поселения.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Жителям сельского поселения предлагается принять участие в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сельской системы навигации и проголосовать в опросе на предмет того, какие из объектов должны быть включены в сельскую схему для улучшения ориентации в населенных пунктах сельского поселения </w:t>
      </w:r>
      <w:r w:rsidR="00C67019">
        <w:rPr>
          <w:rFonts w:ascii="Times New Roman" w:hAnsi="Times New Roman" w:cs="Times New Roman"/>
          <w:color w:val="212121"/>
          <w:sz w:val="28"/>
          <w:szCs w:val="28"/>
        </w:rPr>
        <w:t>Баимовский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сельсовет.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B8049B" w:rsidRPr="00844B92" w:rsidRDefault="00B8049B" w:rsidP="00B8049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2. Требования к размещению вывесок,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указателей и рекламных приспособлений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30" w:rsidRPr="00844B92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350D66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>Размещение рекламных конструкций на территории сельского поселения выполняется в соответствие с разрешением, выдаваемым уполномоченным органом местного самоуправления.</w:t>
      </w:r>
    </w:p>
    <w:p w:rsidR="00EC5F59" w:rsidRDefault="00350D66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средства размещения информации, рекламной конструкции обязан содержать их в чистоте, </w:t>
      </w:r>
      <w:r w:rsidR="00EC5F59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мойку производить по мере загрязнения,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конструкций окрашивать </w:t>
      </w:r>
      <w:r w:rsidR="00EC5F59" w:rsidRPr="00844B92">
        <w:rPr>
          <w:rFonts w:ascii="Times New Roman" w:hAnsi="Times New Roman" w:cs="Times New Roman"/>
          <w:color w:val="000000"/>
          <w:sz w:val="28"/>
          <w:szCs w:val="28"/>
        </w:rPr>
        <w:t>по мере возникновения дефектов лакокрасочного покрытия,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устранять загрязнения прилегающей территории, возникшие при их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эксплуатации.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6C30" w:rsidRPr="00844B92" w:rsidRDefault="00EC5F59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газосветовых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6C30" w:rsidRPr="00844B92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Рекламные конструкции и средства размещения информации,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размещаемые на зданиях и сооружениях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мешать их текущей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эксплуатации, перекрывать технические и инженерные коммуникации, нарушать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отдельных элементов фасада (незадымляемые балконы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и лоджии, слуховые окна и другие), не должны перекрывать оконные проемы,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балконы и лоджии жилых помещений многоквартирных домов.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 xml:space="preserve"> Рекламу рекомендуется размещать на глухих фасадах зданий (брандмауэрах) в количестве не более 4-х.</w:t>
      </w:r>
    </w:p>
    <w:p w:rsidR="003207CD" w:rsidRDefault="00346C30" w:rsidP="00EC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 xml:space="preserve">Вывески необходимо размещать между первым и вторыми этажами, выровненные по средней линии букв размером (без учета выносных элементов букв) высотой не более 60 см. На памятниках архитектуры вывески необходимо размещать </w:t>
      </w:r>
      <w:r w:rsidR="003E1259">
        <w:rPr>
          <w:rFonts w:ascii="Times New Roman" w:hAnsi="Times New Roman" w:cs="Times New Roman"/>
          <w:color w:val="000000"/>
          <w:sz w:val="28"/>
          <w:szCs w:val="28"/>
        </w:rPr>
        <w:t>со сдержанной цветовой гаммой (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в том числе натурального цвета материалов: металл, камень, дерево).</w:t>
      </w:r>
    </w:p>
    <w:p w:rsidR="00EC5F59" w:rsidRPr="00844B92" w:rsidRDefault="00EC5F59" w:rsidP="00EC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Расклейка газет, афиш, плакатов, различного рода объявлений и реклам разрешается на специально установленных стендах. Для малоформатных листов афиш зрелищных мероприятий возможно дополнительное размещение на временных строительных о</w:t>
      </w:r>
      <w:r w:rsidR="003E125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раждениях.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CD" w:rsidRPr="00844B92" w:rsidRDefault="003207CD" w:rsidP="00844B92">
      <w:pPr>
        <w:pStyle w:val="ConsTitle"/>
        <w:widowControl/>
        <w:ind w:left="426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844B92" w:rsidRDefault="003207CD" w:rsidP="00844B92">
      <w:pPr>
        <w:pStyle w:val="ConsTitle"/>
        <w:widowControl/>
        <w:ind w:left="426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4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3207CD" w:rsidRPr="00844B92" w:rsidSect="00844B9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3FF"/>
    <w:multiLevelType w:val="hybridMultilevel"/>
    <w:tmpl w:val="A38EF80E"/>
    <w:lvl w:ilvl="0" w:tplc="71623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76EB"/>
    <w:multiLevelType w:val="hybridMultilevel"/>
    <w:tmpl w:val="042EAE92"/>
    <w:lvl w:ilvl="0" w:tplc="3F30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9A3"/>
    <w:rsid w:val="00061C16"/>
    <w:rsid w:val="000E70DA"/>
    <w:rsid w:val="00117397"/>
    <w:rsid w:val="002C5CA6"/>
    <w:rsid w:val="003207CD"/>
    <w:rsid w:val="00346C30"/>
    <w:rsid w:val="00350D66"/>
    <w:rsid w:val="003630D3"/>
    <w:rsid w:val="003E1259"/>
    <w:rsid w:val="003F6BBE"/>
    <w:rsid w:val="00525D0F"/>
    <w:rsid w:val="005D7F41"/>
    <w:rsid w:val="00680BB0"/>
    <w:rsid w:val="00682645"/>
    <w:rsid w:val="00844B92"/>
    <w:rsid w:val="00A3701C"/>
    <w:rsid w:val="00A60A97"/>
    <w:rsid w:val="00A71648"/>
    <w:rsid w:val="00AC7F16"/>
    <w:rsid w:val="00B067EC"/>
    <w:rsid w:val="00B8049B"/>
    <w:rsid w:val="00B83E66"/>
    <w:rsid w:val="00BA39A3"/>
    <w:rsid w:val="00BC01B1"/>
    <w:rsid w:val="00C67019"/>
    <w:rsid w:val="00C70A10"/>
    <w:rsid w:val="00EC09CF"/>
    <w:rsid w:val="00EC5F59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1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60A97"/>
    <w:pPr>
      <w:ind w:left="720"/>
      <w:contextualSpacing/>
    </w:pPr>
  </w:style>
  <w:style w:type="paragraph" w:styleId="a6">
    <w:name w:val="header"/>
    <w:basedOn w:val="a"/>
    <w:link w:val="a7"/>
    <w:rsid w:val="00844B92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44B9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67019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C670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7019"/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C6701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7019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customStyle="1" w:styleId="Standard">
    <w:name w:val="Standard"/>
    <w:rsid w:val="00C67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D6E4-D681-4740-9A67-863D8E2C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Баим</cp:lastModifiedBy>
  <cp:revision>16</cp:revision>
  <cp:lastPrinted>2019-12-17T04:05:00Z</cp:lastPrinted>
  <dcterms:created xsi:type="dcterms:W3CDTF">2017-03-28T06:27:00Z</dcterms:created>
  <dcterms:modified xsi:type="dcterms:W3CDTF">2019-12-17T04:06:00Z</dcterms:modified>
</cp:coreProperties>
</file>